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23" w:rsidRPr="003C2251" w:rsidRDefault="00603D23">
      <w:pPr>
        <w:jc w:val="center"/>
        <w:rPr>
          <w:rFonts w:ascii="Arial" w:hAnsi="Arial" w:cs="Arial"/>
          <w:b/>
          <w:lang w:val="hu-HU" w:bidi="da-DK"/>
        </w:rPr>
      </w:pPr>
      <w:bookmarkStart w:id="0" w:name="_GoBack"/>
      <w:bookmarkEnd w:id="0"/>
    </w:p>
    <w:p w:rsidR="00603D23" w:rsidRPr="003C2251" w:rsidRDefault="00603D23">
      <w:pPr>
        <w:jc w:val="center"/>
        <w:rPr>
          <w:rFonts w:ascii="Arial" w:hAnsi="Arial" w:cs="Arial"/>
          <w:lang w:val="hu-HU"/>
        </w:rPr>
      </w:pPr>
    </w:p>
    <w:p w:rsidR="00A01056" w:rsidRPr="003C2251" w:rsidRDefault="007720D4" w:rsidP="00565FCB">
      <w:pPr>
        <w:jc w:val="center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Eredményesen lezárult a VELUX Padlásból Tetőtér pályázat</w:t>
      </w:r>
    </w:p>
    <w:p w:rsidR="009A21EC" w:rsidRPr="003C2251" w:rsidRDefault="009A21EC" w:rsidP="00565FCB">
      <w:pPr>
        <w:jc w:val="center"/>
        <w:rPr>
          <w:rFonts w:ascii="Arial" w:hAnsi="Arial" w:cs="Arial"/>
          <w:szCs w:val="28"/>
          <w:lang w:val="hu-HU"/>
        </w:rPr>
      </w:pPr>
    </w:p>
    <w:p w:rsidR="00565FCB" w:rsidRPr="003C2251" w:rsidRDefault="00565FCB" w:rsidP="00565FCB">
      <w:pPr>
        <w:jc w:val="center"/>
        <w:rPr>
          <w:rFonts w:ascii="Arial" w:hAnsi="Arial" w:cs="Arial"/>
          <w:szCs w:val="28"/>
          <w:lang w:val="hu-HU"/>
        </w:rPr>
      </w:pPr>
      <w:r w:rsidRPr="003C2251">
        <w:rPr>
          <w:rFonts w:ascii="Arial" w:hAnsi="Arial" w:cs="Arial"/>
          <w:szCs w:val="28"/>
          <w:lang w:val="hu-HU"/>
        </w:rPr>
        <w:t>5 millió forint</w:t>
      </w:r>
      <w:r w:rsidR="000F6E1B">
        <w:rPr>
          <w:rFonts w:ascii="Arial" w:hAnsi="Arial" w:cs="Arial"/>
          <w:szCs w:val="28"/>
          <w:lang w:val="hu-HU"/>
        </w:rPr>
        <w:t xml:space="preserve"> támogatás </w:t>
      </w:r>
      <w:r w:rsidR="00AC2280">
        <w:rPr>
          <w:rFonts w:ascii="Arial" w:hAnsi="Arial" w:cs="Arial"/>
          <w:szCs w:val="28"/>
          <w:lang w:val="hu-HU"/>
        </w:rPr>
        <w:t xml:space="preserve">egy családi ház </w:t>
      </w:r>
      <w:r w:rsidR="000F6E1B">
        <w:rPr>
          <w:rFonts w:ascii="Arial" w:hAnsi="Arial" w:cs="Arial"/>
          <w:szCs w:val="28"/>
          <w:lang w:val="hu-HU"/>
        </w:rPr>
        <w:t>üres padlástér</w:t>
      </w:r>
      <w:r w:rsidR="00AC2280">
        <w:rPr>
          <w:rFonts w:ascii="Arial" w:hAnsi="Arial" w:cs="Arial"/>
          <w:szCs w:val="28"/>
          <w:lang w:val="hu-HU"/>
        </w:rPr>
        <w:t>ének</w:t>
      </w:r>
      <w:r w:rsidR="000F6E1B">
        <w:rPr>
          <w:rFonts w:ascii="Arial" w:hAnsi="Arial" w:cs="Arial"/>
          <w:szCs w:val="28"/>
          <w:lang w:val="hu-HU"/>
        </w:rPr>
        <w:t xml:space="preserve"> lakhatóvá tételéhez</w:t>
      </w:r>
    </w:p>
    <w:p w:rsidR="00565FCB" w:rsidRPr="003C2251" w:rsidRDefault="00565FCB" w:rsidP="00565FCB">
      <w:pPr>
        <w:jc w:val="center"/>
        <w:rPr>
          <w:rFonts w:ascii="Arial" w:hAnsi="Arial" w:cs="Arial"/>
          <w:b/>
          <w:lang w:val="hu-HU"/>
        </w:rPr>
      </w:pPr>
    </w:p>
    <w:p w:rsidR="00565FCB" w:rsidRPr="003C2251" w:rsidRDefault="00565FCB" w:rsidP="00565FCB">
      <w:pPr>
        <w:jc w:val="center"/>
        <w:rPr>
          <w:rFonts w:ascii="Arial" w:hAnsi="Arial" w:cs="Arial"/>
          <w:b/>
          <w:lang w:val="hu-HU"/>
        </w:rPr>
      </w:pPr>
    </w:p>
    <w:p w:rsidR="00A01056" w:rsidRPr="003C2251" w:rsidRDefault="00AC2280" w:rsidP="00565FCB">
      <w:pPr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Három családot választott ki a </w:t>
      </w:r>
      <w:proofErr w:type="gramStart"/>
      <w:r>
        <w:rPr>
          <w:rFonts w:ascii="Arial" w:hAnsi="Arial" w:cs="Arial"/>
          <w:b/>
          <w:lang w:val="hu-HU"/>
        </w:rPr>
        <w:t>zsűri</w:t>
      </w:r>
      <w:proofErr w:type="gramEnd"/>
      <w:r>
        <w:rPr>
          <w:rFonts w:ascii="Arial" w:hAnsi="Arial" w:cs="Arial"/>
          <w:b/>
          <w:lang w:val="hu-HU"/>
        </w:rPr>
        <w:t xml:space="preserve"> mint 5 millió forint potenciális nyertesét </w:t>
      </w:r>
      <w:r w:rsidR="00CE2D84">
        <w:rPr>
          <w:rFonts w:ascii="Arial" w:hAnsi="Arial" w:cs="Arial"/>
          <w:b/>
          <w:lang w:val="hu-HU"/>
        </w:rPr>
        <w:t>a</w:t>
      </w:r>
      <w:r w:rsidR="001D663B">
        <w:rPr>
          <w:rFonts w:ascii="Arial" w:hAnsi="Arial" w:cs="Arial"/>
          <w:b/>
          <w:lang w:val="hu-HU"/>
        </w:rPr>
        <w:t xml:space="preserve"> március elején meghirdetett és </w:t>
      </w:r>
      <w:r w:rsidR="00CE2D84">
        <w:rPr>
          <w:rFonts w:ascii="Arial" w:hAnsi="Arial" w:cs="Arial"/>
          <w:b/>
          <w:lang w:val="hu-HU"/>
        </w:rPr>
        <w:t>á</w:t>
      </w:r>
      <w:r w:rsidR="0033092E">
        <w:rPr>
          <w:rFonts w:ascii="Arial" w:hAnsi="Arial" w:cs="Arial"/>
          <w:b/>
          <w:lang w:val="hu-HU"/>
        </w:rPr>
        <w:t xml:space="preserve">prilis végén lezárult </w:t>
      </w:r>
      <w:r w:rsidR="00565FCB" w:rsidRPr="003C2251">
        <w:rPr>
          <w:rFonts w:ascii="Arial" w:hAnsi="Arial" w:cs="Arial"/>
          <w:b/>
          <w:lang w:val="hu-HU"/>
        </w:rPr>
        <w:t>Padlásból Tetőtér elnevezésű pályázat</w:t>
      </w:r>
      <w:r w:rsidR="001D663B">
        <w:rPr>
          <w:rFonts w:ascii="Arial" w:hAnsi="Arial" w:cs="Arial"/>
          <w:b/>
          <w:lang w:val="hu-HU"/>
        </w:rPr>
        <w:t>on</w:t>
      </w:r>
      <w:r w:rsidR="00565FCB" w:rsidRPr="003C2251">
        <w:rPr>
          <w:rFonts w:ascii="Arial" w:hAnsi="Arial" w:cs="Arial"/>
          <w:b/>
          <w:lang w:val="hu-HU"/>
        </w:rPr>
        <w:t xml:space="preserve">, </w:t>
      </w:r>
      <w:r w:rsidR="0033092E">
        <w:rPr>
          <w:rFonts w:ascii="Arial" w:hAnsi="Arial" w:cs="Arial"/>
          <w:b/>
          <w:lang w:val="hu-HU"/>
        </w:rPr>
        <w:t>melyre összesen 194 regisztráció érkezett</w:t>
      </w:r>
      <w:r w:rsidR="001D663B">
        <w:rPr>
          <w:rFonts w:ascii="Arial" w:hAnsi="Arial" w:cs="Arial"/>
          <w:b/>
          <w:lang w:val="hu-HU"/>
        </w:rPr>
        <w:t xml:space="preserve"> a VELUX Magyarország Kft-hez</w:t>
      </w:r>
      <w:r w:rsidR="0033092E">
        <w:rPr>
          <w:rFonts w:ascii="Arial" w:hAnsi="Arial" w:cs="Arial"/>
          <w:b/>
          <w:lang w:val="hu-HU"/>
        </w:rPr>
        <w:t>. A vállalat</w:t>
      </w:r>
      <w:r w:rsidR="00565FCB" w:rsidRPr="003C2251">
        <w:rPr>
          <w:rFonts w:ascii="Arial" w:hAnsi="Arial" w:cs="Arial"/>
          <w:b/>
          <w:lang w:val="hu-HU"/>
        </w:rPr>
        <w:t xml:space="preserve"> magyarországi </w:t>
      </w:r>
      <w:r w:rsidR="00D25E83">
        <w:rPr>
          <w:rFonts w:ascii="Arial" w:hAnsi="Arial" w:cs="Arial"/>
          <w:b/>
          <w:lang w:val="hu-HU"/>
        </w:rPr>
        <w:t>települése</w:t>
      </w:r>
      <w:r w:rsidR="00D25E83" w:rsidRPr="003C2251">
        <w:rPr>
          <w:rFonts w:ascii="Arial" w:hAnsi="Arial" w:cs="Arial"/>
          <w:b/>
          <w:lang w:val="hu-HU"/>
        </w:rPr>
        <w:t>n</w:t>
      </w:r>
      <w:r w:rsidR="00565FCB" w:rsidRPr="003C2251">
        <w:rPr>
          <w:rFonts w:ascii="Arial" w:hAnsi="Arial" w:cs="Arial"/>
          <w:b/>
          <w:lang w:val="hu-HU"/>
        </w:rPr>
        <w:t>, önálló, 1990 előtt épült családi házban</w:t>
      </w:r>
      <w:r w:rsidR="008C43C3" w:rsidRPr="003C2251">
        <w:rPr>
          <w:rFonts w:ascii="Arial" w:hAnsi="Arial" w:cs="Arial"/>
          <w:b/>
          <w:lang w:val="hu-HU"/>
        </w:rPr>
        <w:t>,</w:t>
      </w:r>
      <w:r w:rsidR="00565FCB" w:rsidRPr="003C2251">
        <w:rPr>
          <w:rFonts w:ascii="Arial" w:hAnsi="Arial" w:cs="Arial"/>
          <w:b/>
          <w:lang w:val="hu-HU"/>
        </w:rPr>
        <w:t xml:space="preserve"> egy vagy több gyermekkel</w:t>
      </w:r>
      <w:r w:rsidR="0033092E">
        <w:rPr>
          <w:rFonts w:ascii="Arial" w:hAnsi="Arial" w:cs="Arial"/>
          <w:b/>
          <w:lang w:val="hu-HU"/>
        </w:rPr>
        <w:t xml:space="preserve"> élő családok pályázatát várta. A kiírás </w:t>
      </w:r>
      <w:r w:rsidR="00565FCB" w:rsidRPr="003C2251">
        <w:rPr>
          <w:rFonts w:ascii="Arial" w:hAnsi="Arial" w:cs="Arial"/>
          <w:b/>
          <w:lang w:val="hu-HU"/>
        </w:rPr>
        <w:t>célja</w:t>
      </w:r>
      <w:r w:rsidR="007720D4">
        <w:rPr>
          <w:rFonts w:ascii="Arial" w:hAnsi="Arial" w:cs="Arial"/>
          <w:b/>
          <w:lang w:val="hu-HU"/>
        </w:rPr>
        <w:t xml:space="preserve"> az volt</w:t>
      </w:r>
      <w:r w:rsidR="00565FCB" w:rsidRPr="003C2251">
        <w:rPr>
          <w:rFonts w:ascii="Arial" w:hAnsi="Arial" w:cs="Arial"/>
          <w:b/>
          <w:lang w:val="hu-HU"/>
        </w:rPr>
        <w:t xml:space="preserve">, hogy a tetőtéri ablakokat gyártó vállalat </w:t>
      </w:r>
      <w:r w:rsidR="0033092E">
        <w:rPr>
          <w:rFonts w:ascii="Arial" w:hAnsi="Arial" w:cs="Arial"/>
          <w:b/>
          <w:lang w:val="hu-HU"/>
        </w:rPr>
        <w:t xml:space="preserve">üzleti partneri viszonyban </w:t>
      </w:r>
      <w:r w:rsidR="00565FCB" w:rsidRPr="003C2251">
        <w:rPr>
          <w:rFonts w:ascii="Arial" w:hAnsi="Arial" w:cs="Arial"/>
          <w:b/>
          <w:lang w:val="hu-HU"/>
        </w:rPr>
        <w:t xml:space="preserve">minta tetőtér-beépítést valósítson meg egy magyar család </w:t>
      </w:r>
      <w:r w:rsidR="0033092E">
        <w:rPr>
          <w:rFonts w:ascii="Arial" w:hAnsi="Arial" w:cs="Arial"/>
          <w:b/>
          <w:lang w:val="hu-HU"/>
        </w:rPr>
        <w:t>házában</w:t>
      </w:r>
      <w:r w:rsidR="00565FCB" w:rsidRPr="003C2251">
        <w:rPr>
          <w:rFonts w:ascii="Arial" w:hAnsi="Arial" w:cs="Arial"/>
          <w:b/>
          <w:lang w:val="hu-HU"/>
        </w:rPr>
        <w:t>.</w:t>
      </w:r>
    </w:p>
    <w:p w:rsidR="00565FCB" w:rsidRPr="003C2251" w:rsidRDefault="00565FCB" w:rsidP="00565FCB">
      <w:pPr>
        <w:jc w:val="both"/>
        <w:rPr>
          <w:rFonts w:ascii="Arial" w:hAnsi="Arial" w:cs="Arial"/>
          <w:b/>
          <w:lang w:val="hu-HU"/>
        </w:rPr>
      </w:pPr>
    </w:p>
    <w:p w:rsidR="00FC1EEA" w:rsidRDefault="0033092E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„</w:t>
      </w:r>
      <w:r w:rsidR="00FC1EEA">
        <w:rPr>
          <w:rFonts w:ascii="Arial" w:hAnsi="Arial" w:cs="Arial"/>
          <w:lang w:val="hu-HU"/>
        </w:rPr>
        <w:t xml:space="preserve">Nagyon pozitívan </w:t>
      </w:r>
      <w:r w:rsidR="008C3F5A">
        <w:rPr>
          <w:rFonts w:ascii="Arial" w:hAnsi="Arial" w:cs="Arial"/>
          <w:lang w:val="hu-HU"/>
        </w:rPr>
        <w:t>értékeltünk</w:t>
      </w:r>
      <w:r w:rsidR="00FC1EEA">
        <w:rPr>
          <w:rFonts w:ascii="Arial" w:hAnsi="Arial" w:cs="Arial"/>
          <w:lang w:val="hu-HU"/>
        </w:rPr>
        <w:t xml:space="preserve"> a szerintünk </w:t>
      </w:r>
      <w:r>
        <w:rPr>
          <w:rFonts w:ascii="Arial" w:hAnsi="Arial" w:cs="Arial"/>
          <w:lang w:val="hu-HU"/>
        </w:rPr>
        <w:t>nagyszám</w:t>
      </w:r>
      <w:r w:rsidR="00FC1EEA">
        <w:rPr>
          <w:rFonts w:ascii="Arial" w:hAnsi="Arial" w:cs="Arial"/>
          <w:lang w:val="hu-HU"/>
        </w:rPr>
        <w:t>ú</w:t>
      </w:r>
      <w:r>
        <w:rPr>
          <w:rFonts w:ascii="Arial" w:hAnsi="Arial" w:cs="Arial"/>
          <w:lang w:val="hu-HU"/>
        </w:rPr>
        <w:t xml:space="preserve"> </w:t>
      </w:r>
      <w:r w:rsidR="00FC1EEA">
        <w:rPr>
          <w:rFonts w:ascii="Arial" w:hAnsi="Arial" w:cs="Arial"/>
          <w:lang w:val="hu-HU"/>
        </w:rPr>
        <w:t>é</w:t>
      </w:r>
      <w:r>
        <w:rPr>
          <w:rFonts w:ascii="Arial" w:hAnsi="Arial" w:cs="Arial"/>
          <w:lang w:val="hu-HU"/>
        </w:rPr>
        <w:t>rdeklődé</w:t>
      </w:r>
      <w:r w:rsidR="00FC1EEA">
        <w:rPr>
          <w:rFonts w:ascii="Arial" w:hAnsi="Arial" w:cs="Arial"/>
          <w:lang w:val="hu-HU"/>
        </w:rPr>
        <w:t>st</w:t>
      </w:r>
      <w:r>
        <w:rPr>
          <w:rFonts w:ascii="Arial" w:hAnsi="Arial" w:cs="Arial"/>
          <w:lang w:val="hu-HU"/>
        </w:rPr>
        <w:t xml:space="preserve">” – </w:t>
      </w:r>
      <w:r w:rsidR="00FC1EEA">
        <w:rPr>
          <w:rFonts w:ascii="Arial" w:hAnsi="Arial" w:cs="Arial"/>
          <w:lang w:val="hu-HU"/>
        </w:rPr>
        <w:t>mondta</w:t>
      </w:r>
      <w:r>
        <w:rPr>
          <w:rFonts w:ascii="Arial" w:hAnsi="Arial" w:cs="Arial"/>
          <w:lang w:val="hu-HU"/>
        </w:rPr>
        <w:t xml:space="preserve"> Kárpáti Marianna, </w:t>
      </w:r>
      <w:r w:rsidRPr="0033092E">
        <w:rPr>
          <w:rFonts w:ascii="Arial" w:hAnsi="Arial" w:cs="Arial"/>
          <w:lang w:val="hu-HU"/>
        </w:rPr>
        <w:t xml:space="preserve">a VELUX Magyarország Kft. </w:t>
      </w:r>
      <w:r w:rsidR="00FC1EEA">
        <w:rPr>
          <w:rFonts w:ascii="Arial" w:hAnsi="Arial" w:cs="Arial"/>
          <w:lang w:val="hu-HU"/>
        </w:rPr>
        <w:t>marketingvezetője, a pályázat felelőse. „Sok telefonhívást kaptam a pályázóktól, akik üdvözölték a kezdeményezésünket, és örömmel fogtak bele a nem kis felkészülést igénylő pályázati anyagok össze</w:t>
      </w:r>
      <w:r w:rsidR="008C3F5A">
        <w:rPr>
          <w:rFonts w:ascii="Arial" w:hAnsi="Arial" w:cs="Arial"/>
          <w:lang w:val="hu-HU"/>
        </w:rPr>
        <w:t>állításába</w:t>
      </w:r>
      <w:r w:rsidR="00FC1EEA">
        <w:rPr>
          <w:rFonts w:ascii="Arial" w:hAnsi="Arial" w:cs="Arial"/>
          <w:lang w:val="hu-HU"/>
        </w:rPr>
        <w:t>.</w:t>
      </w:r>
      <w:r w:rsidR="004D0728">
        <w:rPr>
          <w:rFonts w:ascii="Arial" w:hAnsi="Arial" w:cs="Arial"/>
          <w:lang w:val="hu-HU"/>
        </w:rPr>
        <w:t xml:space="preserve"> A házról készített fotókon és elképzelt tetőtér alaprajzán kívül a kivitelezés időbeli tervezésére, </w:t>
      </w:r>
      <w:r w:rsidR="00AC2280">
        <w:rPr>
          <w:rFonts w:ascii="Arial" w:hAnsi="Arial" w:cs="Arial"/>
          <w:lang w:val="hu-HU"/>
        </w:rPr>
        <w:t xml:space="preserve">és </w:t>
      </w:r>
      <w:r w:rsidR="004D0728">
        <w:rPr>
          <w:rFonts w:ascii="Arial" w:hAnsi="Arial" w:cs="Arial"/>
          <w:lang w:val="hu-HU"/>
        </w:rPr>
        <w:t xml:space="preserve">a felújítás költségvetésére vonatkozóan </w:t>
      </w:r>
      <w:r w:rsidR="00AC2280">
        <w:rPr>
          <w:rFonts w:ascii="Arial" w:hAnsi="Arial" w:cs="Arial"/>
          <w:lang w:val="hu-HU"/>
        </w:rPr>
        <w:t xml:space="preserve">is </w:t>
      </w:r>
      <w:r w:rsidR="004D0728">
        <w:rPr>
          <w:rFonts w:ascii="Arial" w:hAnsi="Arial" w:cs="Arial"/>
          <w:lang w:val="hu-HU"/>
        </w:rPr>
        <w:t xml:space="preserve">konkrét terveket vártunk, így </w:t>
      </w:r>
      <w:r w:rsidR="00AC2280">
        <w:rPr>
          <w:rFonts w:ascii="Arial" w:hAnsi="Arial" w:cs="Arial"/>
          <w:lang w:val="hu-HU"/>
        </w:rPr>
        <w:t xml:space="preserve">a pályázattól eltekintve is </w:t>
      </w:r>
      <w:r w:rsidR="004D0728">
        <w:rPr>
          <w:rFonts w:ascii="Arial" w:hAnsi="Arial" w:cs="Arial"/>
          <w:lang w:val="hu-HU"/>
        </w:rPr>
        <w:t xml:space="preserve">minden család felmérhette, hogy vágyai teljesüléséhez </w:t>
      </w:r>
      <w:r w:rsidR="00AC2280">
        <w:rPr>
          <w:rFonts w:ascii="Arial" w:hAnsi="Arial" w:cs="Arial"/>
          <w:lang w:val="hu-HU"/>
        </w:rPr>
        <w:t xml:space="preserve">a valóságban </w:t>
      </w:r>
      <w:r w:rsidR="004D0728">
        <w:rPr>
          <w:rFonts w:ascii="Arial" w:hAnsi="Arial" w:cs="Arial"/>
          <w:lang w:val="hu-HU"/>
        </w:rPr>
        <w:t>milyen feltételeket kell megteremtenie.</w:t>
      </w:r>
      <w:r w:rsidR="008C3F5A">
        <w:rPr>
          <w:rFonts w:ascii="Arial" w:hAnsi="Arial" w:cs="Arial"/>
          <w:lang w:val="hu-HU"/>
        </w:rPr>
        <w:t>”</w:t>
      </w:r>
    </w:p>
    <w:p w:rsidR="00FC1EEA" w:rsidRDefault="00FC1EEA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EA5E49" w:rsidRPr="00524ED1" w:rsidRDefault="00EA5E49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 w:rsidRPr="00524ED1">
        <w:rPr>
          <w:rFonts w:ascii="Arial" w:hAnsi="Arial" w:cs="Arial"/>
          <w:lang w:val="hu-HU"/>
        </w:rPr>
        <w:t xml:space="preserve">Az eddig üresen álló padlástérben a pályázók jellemzően a gyerekeknek vagy a jövőben bővülő család számára szeretnének plusz szobákat vagy </w:t>
      </w:r>
      <w:r w:rsidR="00D237BE" w:rsidRPr="00524ED1">
        <w:rPr>
          <w:rFonts w:ascii="Arial" w:hAnsi="Arial" w:cs="Arial"/>
          <w:lang w:val="hu-HU"/>
        </w:rPr>
        <w:t>különálló lakrészeket kialakítani. Népszerű átalakítási cél a kamaszodó gyerekeknek saját kuckó, vagy a tanuláshoz, játékhoz nyugodt, ugyanakkor kreatív és inspiráló környezet megteremtése, melyre a tetőtér kiválóan alkalmas.</w:t>
      </w:r>
    </w:p>
    <w:p w:rsidR="00EA5E49" w:rsidRDefault="00EA5E49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8C3F5A" w:rsidRDefault="00FC1EEA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pályázat</w:t>
      </w:r>
      <w:r w:rsidR="008C3F5A">
        <w:rPr>
          <w:rFonts w:ascii="Arial" w:hAnsi="Arial" w:cs="Arial"/>
          <w:lang w:val="hu-HU"/>
        </w:rPr>
        <w:t>ok</w:t>
      </w:r>
      <w:r>
        <w:rPr>
          <w:rFonts w:ascii="Arial" w:hAnsi="Arial" w:cs="Arial"/>
          <w:lang w:val="hu-HU"/>
        </w:rPr>
        <w:t xml:space="preserve"> </w:t>
      </w:r>
      <w:r w:rsidR="008C3F5A">
        <w:rPr>
          <w:rFonts w:ascii="Arial" w:hAnsi="Arial" w:cs="Arial"/>
          <w:lang w:val="hu-HU"/>
        </w:rPr>
        <w:t xml:space="preserve">alapos </w:t>
      </w:r>
      <w:r>
        <w:rPr>
          <w:rFonts w:ascii="Arial" w:hAnsi="Arial" w:cs="Arial"/>
          <w:lang w:val="hu-HU"/>
        </w:rPr>
        <w:t>vizsgálat</w:t>
      </w:r>
      <w:r w:rsidR="008C3F5A"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 xml:space="preserve"> és értékelés</w:t>
      </w:r>
      <w:r w:rsidR="008C3F5A">
        <w:rPr>
          <w:rFonts w:ascii="Arial" w:hAnsi="Arial" w:cs="Arial"/>
          <w:lang w:val="hu-HU"/>
        </w:rPr>
        <w:t>e</w:t>
      </w:r>
      <w:r>
        <w:rPr>
          <w:rFonts w:ascii="Arial" w:hAnsi="Arial" w:cs="Arial"/>
          <w:lang w:val="hu-HU"/>
        </w:rPr>
        <w:t xml:space="preserve"> </w:t>
      </w:r>
      <w:r w:rsidR="008C3F5A">
        <w:rPr>
          <w:rFonts w:ascii="Arial" w:hAnsi="Arial" w:cs="Arial"/>
          <w:lang w:val="hu-HU"/>
        </w:rPr>
        <w:t xml:space="preserve">során </w:t>
      </w:r>
      <w:r>
        <w:rPr>
          <w:rFonts w:ascii="Arial" w:hAnsi="Arial" w:cs="Arial"/>
          <w:lang w:val="hu-HU"/>
        </w:rPr>
        <w:t xml:space="preserve">a zsűri több olyan szempontot is </w:t>
      </w:r>
      <w:r w:rsidR="008C3F5A">
        <w:rPr>
          <w:rFonts w:ascii="Arial" w:hAnsi="Arial" w:cs="Arial"/>
          <w:lang w:val="hu-HU"/>
        </w:rPr>
        <w:t>érdemesnek tartott kiemelni</w:t>
      </w:r>
      <w:r>
        <w:rPr>
          <w:rFonts w:ascii="Arial" w:hAnsi="Arial" w:cs="Arial"/>
          <w:lang w:val="hu-HU"/>
        </w:rPr>
        <w:t xml:space="preserve">, amelyet tanácsként tud a tetőtér-beépítést tervező családok számára átadni. A legfontosabb, hogy biztos anyagi háttér nélkül, hitelre vagy állami támogatásra alapozva semmiképpen ne vágjanak </w:t>
      </w:r>
      <w:r w:rsidRPr="00AC2280">
        <w:rPr>
          <w:rFonts w:ascii="Arial" w:hAnsi="Arial" w:cs="Arial"/>
          <w:lang w:val="hu-HU"/>
        </w:rPr>
        <w:t>be</w:t>
      </w:r>
      <w:r w:rsidR="00847D35" w:rsidRPr="00AC2280">
        <w:rPr>
          <w:rFonts w:ascii="Arial" w:hAnsi="Arial" w:cs="Arial"/>
          <w:lang w:val="hu-HU"/>
        </w:rPr>
        <w:t>le</w:t>
      </w:r>
      <w:r>
        <w:rPr>
          <w:rFonts w:ascii="Arial" w:hAnsi="Arial" w:cs="Arial"/>
          <w:lang w:val="hu-HU"/>
        </w:rPr>
        <w:t xml:space="preserve"> egy ilyen beruházásba. </w:t>
      </w:r>
      <w:r w:rsidR="008C3F5A">
        <w:rPr>
          <w:rFonts w:ascii="Arial" w:hAnsi="Arial" w:cs="Arial"/>
          <w:lang w:val="hu-HU"/>
        </w:rPr>
        <w:t>A szakemberek tapasztalata az, hogy bármilyen alapos pénzügyi kalkuláció is készül, mindig érdemes váratlanul felmerülő extra kiadásokkal számolni.</w:t>
      </w:r>
      <w:r w:rsidR="00D25E83">
        <w:rPr>
          <w:rFonts w:ascii="Arial" w:hAnsi="Arial" w:cs="Arial"/>
          <w:lang w:val="hu-HU"/>
        </w:rPr>
        <w:t xml:space="preserve"> </w:t>
      </w:r>
      <w:r w:rsidR="004D0728">
        <w:rPr>
          <w:rFonts w:ascii="Arial" w:hAnsi="Arial" w:cs="Arial"/>
          <w:lang w:val="hu-HU"/>
        </w:rPr>
        <w:t xml:space="preserve">Különösen igaz ez </w:t>
      </w:r>
      <w:r w:rsidR="00AC2280">
        <w:rPr>
          <w:rFonts w:ascii="Arial" w:hAnsi="Arial" w:cs="Arial"/>
          <w:lang w:val="hu-HU"/>
        </w:rPr>
        <w:t>azokra a házakra</w:t>
      </w:r>
      <w:r w:rsidR="004D0728">
        <w:rPr>
          <w:rFonts w:ascii="Arial" w:hAnsi="Arial" w:cs="Arial"/>
          <w:lang w:val="hu-HU"/>
        </w:rPr>
        <w:t xml:space="preserve">, melyeket </w:t>
      </w:r>
      <w:r w:rsidR="00AC2280">
        <w:rPr>
          <w:rFonts w:ascii="Arial" w:hAnsi="Arial" w:cs="Arial"/>
          <w:lang w:val="hu-HU"/>
        </w:rPr>
        <w:t>nem a jelenlegi tulajdonos</w:t>
      </w:r>
      <w:r w:rsidR="004D0728">
        <w:rPr>
          <w:rFonts w:ascii="Arial" w:hAnsi="Arial" w:cs="Arial"/>
          <w:lang w:val="hu-HU"/>
        </w:rPr>
        <w:t xml:space="preserve"> építtetett.</w:t>
      </w:r>
    </w:p>
    <w:p w:rsidR="00AC2280" w:rsidRDefault="00AC2280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A10E0F" w:rsidRDefault="00A10E0F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Építész </w:t>
      </w:r>
      <w:r w:rsidR="008C3F5A">
        <w:rPr>
          <w:rFonts w:ascii="Arial" w:hAnsi="Arial" w:cs="Arial"/>
          <w:lang w:val="hu-HU"/>
        </w:rPr>
        <w:t xml:space="preserve">szakember </w:t>
      </w:r>
      <w:r>
        <w:rPr>
          <w:rFonts w:ascii="Arial" w:hAnsi="Arial" w:cs="Arial"/>
          <w:lang w:val="hu-HU"/>
        </w:rPr>
        <w:t>bevonása</w:t>
      </w:r>
      <w:r w:rsidR="00D25E83">
        <w:rPr>
          <w:rFonts w:ascii="Arial" w:hAnsi="Arial" w:cs="Arial"/>
          <w:lang w:val="hu-HU"/>
        </w:rPr>
        <w:t xml:space="preserve"> és szakvélemények készíttetése </w:t>
      </w:r>
      <w:r>
        <w:rPr>
          <w:rFonts w:ascii="Arial" w:hAnsi="Arial" w:cs="Arial"/>
          <w:lang w:val="hu-HU"/>
        </w:rPr>
        <w:t>már a beruházás legelején szükséges</w:t>
      </w:r>
      <w:r w:rsidR="00D25E83">
        <w:rPr>
          <w:rFonts w:ascii="Arial" w:hAnsi="Arial" w:cs="Arial"/>
          <w:lang w:val="hu-HU"/>
        </w:rPr>
        <w:t xml:space="preserve">. </w:t>
      </w:r>
      <w:r w:rsidR="00AC2280">
        <w:rPr>
          <w:rFonts w:ascii="Arial" w:hAnsi="Arial" w:cs="Arial"/>
          <w:lang w:val="hu-HU"/>
        </w:rPr>
        <w:t>Példaképpen hazánkban a</w:t>
      </w:r>
      <w:r w:rsidR="00233EB3">
        <w:rPr>
          <w:rFonts w:ascii="Arial" w:hAnsi="Arial" w:cs="Arial"/>
          <w:lang w:val="hu-HU"/>
        </w:rPr>
        <w:t xml:space="preserve"> legtöbb </w:t>
      </w:r>
      <w:r w:rsidR="00AC2280">
        <w:rPr>
          <w:rFonts w:ascii="Arial" w:hAnsi="Arial" w:cs="Arial"/>
          <w:lang w:val="hu-HU"/>
        </w:rPr>
        <w:t xml:space="preserve">régebbi építésű </w:t>
      </w:r>
      <w:r w:rsidR="00233EB3">
        <w:rPr>
          <w:rFonts w:ascii="Arial" w:hAnsi="Arial" w:cs="Arial"/>
          <w:lang w:val="hu-HU"/>
        </w:rPr>
        <w:t xml:space="preserve">családi ház fa tetőszerkezettel épült, gyakran megfelelő fóliázás nélkül, </w:t>
      </w:r>
      <w:r w:rsidR="004D0728">
        <w:rPr>
          <w:rFonts w:ascii="Arial" w:hAnsi="Arial" w:cs="Arial"/>
          <w:lang w:val="hu-HU"/>
        </w:rPr>
        <w:t xml:space="preserve">vagy épp azbeszt tartalmú tetőfedéssel, </w:t>
      </w:r>
      <w:r w:rsidR="00233EB3">
        <w:rPr>
          <w:rFonts w:ascii="Arial" w:hAnsi="Arial" w:cs="Arial"/>
          <w:lang w:val="hu-HU"/>
        </w:rPr>
        <w:t xml:space="preserve">ezért a tető teljes cseréjével is tervezni kell a tetőtér-beépítések többsége esetén. </w:t>
      </w:r>
      <w:r w:rsidR="008C3F5A">
        <w:rPr>
          <w:rFonts w:ascii="Arial" w:hAnsi="Arial" w:cs="Arial"/>
          <w:lang w:val="hu-HU"/>
        </w:rPr>
        <w:t>A tetőtér-beépítés építési engedély köteles, így számolni kell az egyes önkormányzatoknál az engedély</w:t>
      </w:r>
      <w:r w:rsidR="00674E85">
        <w:rPr>
          <w:rFonts w:ascii="Arial" w:hAnsi="Arial" w:cs="Arial"/>
          <w:lang w:val="hu-HU"/>
        </w:rPr>
        <w:t>e</w:t>
      </w:r>
      <w:r w:rsidR="008C3F5A">
        <w:rPr>
          <w:rFonts w:ascii="Arial" w:hAnsi="Arial" w:cs="Arial"/>
          <w:lang w:val="hu-HU"/>
        </w:rPr>
        <w:t>ztetési eljárási folyamat</w:t>
      </w:r>
      <w:r w:rsidR="00674E85">
        <w:rPr>
          <w:rFonts w:ascii="Arial" w:hAnsi="Arial" w:cs="Arial"/>
          <w:lang w:val="hu-HU"/>
        </w:rPr>
        <w:t xml:space="preserve"> idejével, mely </w:t>
      </w:r>
      <w:r w:rsidR="00847D35" w:rsidRPr="00AC2280">
        <w:rPr>
          <w:rFonts w:ascii="Arial" w:hAnsi="Arial" w:cs="Arial"/>
          <w:lang w:val="hu-HU"/>
        </w:rPr>
        <w:t xml:space="preserve">hosszabb </w:t>
      </w:r>
      <w:r w:rsidR="00674E85" w:rsidRPr="00AC2280">
        <w:rPr>
          <w:rFonts w:ascii="Arial" w:hAnsi="Arial" w:cs="Arial"/>
          <w:lang w:val="hu-HU"/>
        </w:rPr>
        <w:t xml:space="preserve">lehet </w:t>
      </w:r>
      <w:r w:rsidR="00674E85">
        <w:rPr>
          <w:rFonts w:ascii="Arial" w:hAnsi="Arial" w:cs="Arial"/>
          <w:lang w:val="hu-HU"/>
        </w:rPr>
        <w:t>az átlagosnál.</w:t>
      </w:r>
    </w:p>
    <w:p w:rsidR="00EA5E49" w:rsidRDefault="00EA5E49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565FCB" w:rsidRPr="003C2251" w:rsidRDefault="00A10E0F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</w:t>
      </w:r>
      <w:r w:rsidR="00AC2280">
        <w:rPr>
          <w:rFonts w:ascii="Arial" w:hAnsi="Arial" w:cs="Arial"/>
          <w:lang w:val="hu-HU"/>
        </w:rPr>
        <w:t>z 5 millió forint</w:t>
      </w:r>
      <w:r>
        <w:rPr>
          <w:rFonts w:ascii="Arial" w:hAnsi="Arial" w:cs="Arial"/>
          <w:lang w:val="hu-HU"/>
        </w:rPr>
        <w:t xml:space="preserve"> </w:t>
      </w:r>
      <w:r w:rsidR="00AC2280">
        <w:rPr>
          <w:rFonts w:ascii="Arial" w:hAnsi="Arial" w:cs="Arial"/>
          <w:lang w:val="hu-HU"/>
        </w:rPr>
        <w:t>nyertesének</w:t>
      </w:r>
      <w:r w:rsidR="003F3029">
        <w:rPr>
          <w:rFonts w:ascii="Arial" w:hAnsi="Arial" w:cs="Arial"/>
          <w:lang w:val="hu-HU"/>
        </w:rPr>
        <w:t xml:space="preserve"> </w:t>
      </w:r>
      <w:r w:rsidR="00AC2280">
        <w:rPr>
          <w:rFonts w:ascii="Arial" w:hAnsi="Arial" w:cs="Arial"/>
          <w:lang w:val="hu-HU"/>
        </w:rPr>
        <w:t xml:space="preserve">kiválasztási folyamatában a </w:t>
      </w:r>
      <w:r>
        <w:rPr>
          <w:rFonts w:ascii="Arial" w:hAnsi="Arial" w:cs="Arial"/>
          <w:lang w:val="hu-HU"/>
        </w:rPr>
        <w:t>zsűri építésszel és kivitelezővel helyszínbejárás során szemrevételez</w:t>
      </w:r>
      <w:r w:rsidR="00AC2280">
        <w:rPr>
          <w:rFonts w:ascii="Arial" w:hAnsi="Arial" w:cs="Arial"/>
          <w:lang w:val="hu-HU"/>
        </w:rPr>
        <w:t>i</w:t>
      </w:r>
      <w:r>
        <w:rPr>
          <w:rFonts w:ascii="Arial" w:hAnsi="Arial" w:cs="Arial"/>
          <w:lang w:val="hu-HU"/>
        </w:rPr>
        <w:t xml:space="preserve"> a </w:t>
      </w:r>
      <w:r w:rsidR="00AC2280">
        <w:rPr>
          <w:rFonts w:ascii="Arial" w:hAnsi="Arial" w:cs="Arial"/>
          <w:lang w:val="hu-HU"/>
        </w:rPr>
        <w:t>három kiválasztott család</w:t>
      </w:r>
      <w:r>
        <w:rPr>
          <w:rFonts w:ascii="Arial" w:hAnsi="Arial" w:cs="Arial"/>
          <w:lang w:val="hu-HU"/>
        </w:rPr>
        <w:t xml:space="preserve"> otthonát, figyelembe véve minden olyan szempontot, amely egy minta tetőtér-beépítés megvalósítását sikerre vagy kudarcra ítélheti.</w:t>
      </w:r>
    </w:p>
    <w:p w:rsidR="00565FCB" w:rsidRPr="003C2251" w:rsidRDefault="00565FCB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6B3F05" w:rsidRDefault="00674E85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„Vállalatunk első ilyen jellegű pályázata valósul meg hazánkban</w:t>
      </w:r>
      <w:r w:rsidR="006B3F05">
        <w:rPr>
          <w:rFonts w:ascii="Arial" w:hAnsi="Arial" w:cs="Arial"/>
          <w:lang w:val="hu-HU"/>
        </w:rPr>
        <w:t xml:space="preserve">, mely már eddig is sok tanulságot nyújtott számunkra” – mondta el Kárpáti Marianna. „A nyertes család tetőterének </w:t>
      </w:r>
      <w:r w:rsidR="00565FCB" w:rsidRPr="003C2251">
        <w:rPr>
          <w:rFonts w:ascii="Arial" w:hAnsi="Arial" w:cs="Arial"/>
          <w:lang w:val="hu-HU"/>
        </w:rPr>
        <w:t>tervezését és kivitelezését min</w:t>
      </w:r>
      <w:r w:rsidR="006B3F05">
        <w:rPr>
          <w:rFonts w:ascii="Arial" w:hAnsi="Arial" w:cs="Arial"/>
          <w:lang w:val="hu-HU"/>
        </w:rPr>
        <w:t>den egyes fázisban nyomon követjük majd</w:t>
      </w:r>
      <w:r w:rsidR="00565FCB" w:rsidRPr="003C2251">
        <w:rPr>
          <w:rFonts w:ascii="Arial" w:hAnsi="Arial" w:cs="Arial"/>
          <w:lang w:val="hu-HU"/>
        </w:rPr>
        <w:t xml:space="preserve">. </w:t>
      </w:r>
      <w:r>
        <w:rPr>
          <w:rFonts w:ascii="Arial" w:hAnsi="Arial" w:cs="Arial"/>
          <w:lang w:val="hu-HU"/>
        </w:rPr>
        <w:t>Az eddigi s</w:t>
      </w:r>
      <w:r w:rsidR="00565FCB" w:rsidRPr="003C2251">
        <w:rPr>
          <w:rFonts w:ascii="Arial" w:hAnsi="Arial" w:cs="Arial"/>
          <w:lang w:val="hu-HU"/>
        </w:rPr>
        <w:t xml:space="preserve">tatikus, építész, </w:t>
      </w:r>
      <w:r>
        <w:rPr>
          <w:rFonts w:ascii="Arial" w:hAnsi="Arial" w:cs="Arial"/>
          <w:lang w:val="hu-HU"/>
        </w:rPr>
        <w:t xml:space="preserve">kivitelező szakemberek mellett </w:t>
      </w:r>
      <w:r w:rsidR="00565FCB" w:rsidRPr="003C2251">
        <w:rPr>
          <w:rFonts w:ascii="Arial" w:hAnsi="Arial" w:cs="Arial"/>
          <w:lang w:val="hu-HU"/>
        </w:rPr>
        <w:t xml:space="preserve">energiatanúsító, értékbecslő és lakberendező bevonásával </w:t>
      </w:r>
      <w:r w:rsidR="006B3F05">
        <w:rPr>
          <w:rFonts w:ascii="Arial" w:hAnsi="Arial" w:cs="Arial"/>
          <w:lang w:val="hu-HU"/>
        </w:rPr>
        <w:t xml:space="preserve">teljes képet kapunk </w:t>
      </w:r>
      <w:r w:rsidR="00595562" w:rsidRPr="003C2251">
        <w:rPr>
          <w:rFonts w:ascii="Arial" w:hAnsi="Arial" w:cs="Arial"/>
          <w:lang w:val="hu-HU"/>
        </w:rPr>
        <w:t>a tetőtér kialakításának teljes folyamatá</w:t>
      </w:r>
      <w:r w:rsidR="006B3F05">
        <w:rPr>
          <w:rFonts w:ascii="Arial" w:hAnsi="Arial" w:cs="Arial"/>
          <w:lang w:val="hu-HU"/>
        </w:rPr>
        <w:t>ról</w:t>
      </w:r>
      <w:r w:rsidR="003F3029">
        <w:rPr>
          <w:rFonts w:ascii="Arial" w:hAnsi="Arial" w:cs="Arial"/>
          <w:lang w:val="hu-HU"/>
        </w:rPr>
        <w:t>. Fontos szempont volt számunkra az is, hogy követendő jó példát mutassunk a tetőtér-beépítés iránt érdeklődők számára.</w:t>
      </w:r>
      <w:r w:rsidR="006B3F05">
        <w:rPr>
          <w:rFonts w:ascii="Arial" w:hAnsi="Arial" w:cs="Arial"/>
          <w:lang w:val="hu-HU"/>
        </w:rPr>
        <w:t>”</w:t>
      </w:r>
    </w:p>
    <w:p w:rsidR="006B3F05" w:rsidRDefault="006B3F05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565FCB" w:rsidRPr="003C2251" w:rsidRDefault="003C2251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</w:t>
      </w:r>
      <w:r w:rsidR="006B3F05">
        <w:rPr>
          <w:rFonts w:ascii="Arial" w:hAnsi="Arial" w:cs="Arial"/>
          <w:lang w:val="hu-HU"/>
        </w:rPr>
        <w:t xml:space="preserve">vállalat </w:t>
      </w:r>
      <w:r>
        <w:rPr>
          <w:rFonts w:ascii="Arial" w:hAnsi="Arial" w:cs="Arial"/>
          <w:lang w:val="hu-HU"/>
        </w:rPr>
        <w:t>cél</w:t>
      </w:r>
      <w:r w:rsidR="006B3F05">
        <w:rPr>
          <w:rFonts w:ascii="Arial" w:hAnsi="Arial" w:cs="Arial"/>
          <w:lang w:val="hu-HU"/>
        </w:rPr>
        <w:t>ja</w:t>
      </w:r>
      <w:r>
        <w:rPr>
          <w:rFonts w:ascii="Arial" w:hAnsi="Arial" w:cs="Arial"/>
          <w:lang w:val="hu-HU"/>
        </w:rPr>
        <w:t>, hogy</w:t>
      </w:r>
      <w:r w:rsidR="00565FCB" w:rsidRPr="003C2251">
        <w:rPr>
          <w:rFonts w:ascii="Arial" w:hAnsi="Arial" w:cs="Arial"/>
          <w:lang w:val="hu-HU"/>
        </w:rPr>
        <w:t xml:space="preserve"> összehasonlítha</w:t>
      </w:r>
      <w:r w:rsidR="00595562" w:rsidRPr="003C2251">
        <w:rPr>
          <w:rFonts w:ascii="Arial" w:hAnsi="Arial" w:cs="Arial"/>
          <w:lang w:val="hu-HU"/>
        </w:rPr>
        <w:t>ss</w:t>
      </w:r>
      <w:r>
        <w:rPr>
          <w:rFonts w:ascii="Arial" w:hAnsi="Arial" w:cs="Arial"/>
          <w:lang w:val="hu-HU"/>
        </w:rPr>
        <w:t>ák</w:t>
      </w:r>
      <w:r w:rsidR="00565FCB" w:rsidRPr="003C2251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a folyamat </w:t>
      </w:r>
      <w:r w:rsidR="00565FCB" w:rsidRPr="003C2251">
        <w:rPr>
          <w:rFonts w:ascii="Arial" w:hAnsi="Arial" w:cs="Arial"/>
          <w:lang w:val="hu-HU"/>
        </w:rPr>
        <w:t>időigényét, bonyolultságát vagy</w:t>
      </w:r>
      <w:r w:rsidR="00595562" w:rsidRPr="003C2251">
        <w:rPr>
          <w:rFonts w:ascii="Arial" w:hAnsi="Arial" w:cs="Arial"/>
          <w:lang w:val="hu-HU"/>
        </w:rPr>
        <w:t xml:space="preserve"> épp </w:t>
      </w:r>
      <w:r w:rsidR="00565FCB" w:rsidRPr="003C2251">
        <w:rPr>
          <w:rFonts w:ascii="Arial" w:hAnsi="Arial" w:cs="Arial"/>
          <w:lang w:val="hu-HU"/>
        </w:rPr>
        <w:t>egyszerűségé</w:t>
      </w:r>
      <w:r>
        <w:rPr>
          <w:rFonts w:ascii="Arial" w:hAnsi="Arial" w:cs="Arial"/>
          <w:lang w:val="hu-HU"/>
        </w:rPr>
        <w:t>t, valamint</w:t>
      </w:r>
      <w:r w:rsidR="00565FCB" w:rsidRPr="003C2251">
        <w:rPr>
          <w:rFonts w:ascii="Arial" w:hAnsi="Arial" w:cs="Arial"/>
          <w:lang w:val="hu-HU"/>
        </w:rPr>
        <w:t xml:space="preserve"> költségigényét</w:t>
      </w:r>
      <w:r w:rsidR="00595562" w:rsidRPr="003C2251">
        <w:rPr>
          <w:rFonts w:ascii="Arial" w:hAnsi="Arial" w:cs="Arial"/>
          <w:lang w:val="hu-HU"/>
        </w:rPr>
        <w:t xml:space="preserve"> egy</w:t>
      </w:r>
      <w:r w:rsidR="00565FCB" w:rsidRPr="003C2251">
        <w:rPr>
          <w:rFonts w:ascii="Arial" w:hAnsi="Arial" w:cs="Arial"/>
          <w:lang w:val="hu-HU"/>
        </w:rPr>
        <w:t xml:space="preserve"> nagyobb ház vásárlásával vagy a meglévő alapterület bővítésé</w:t>
      </w:r>
      <w:r>
        <w:rPr>
          <w:rFonts w:ascii="Arial" w:hAnsi="Arial" w:cs="Arial"/>
          <w:lang w:val="hu-HU"/>
        </w:rPr>
        <w:t>vel</w:t>
      </w:r>
      <w:r w:rsidR="00565FCB" w:rsidRPr="003C2251">
        <w:rPr>
          <w:rFonts w:ascii="Arial" w:hAnsi="Arial" w:cs="Arial"/>
          <w:lang w:val="hu-HU"/>
        </w:rPr>
        <w:t xml:space="preserve">. </w:t>
      </w:r>
      <w:r w:rsidR="006B3F05">
        <w:rPr>
          <w:rFonts w:ascii="Arial" w:hAnsi="Arial" w:cs="Arial"/>
          <w:lang w:val="hu-HU"/>
        </w:rPr>
        <w:t>Í</w:t>
      </w:r>
      <w:r w:rsidR="00855EB7" w:rsidRPr="003C2251">
        <w:rPr>
          <w:rFonts w:ascii="Arial" w:hAnsi="Arial" w:cs="Arial"/>
          <w:lang w:val="hu-HU"/>
        </w:rPr>
        <w:t>gy v</w:t>
      </w:r>
      <w:r w:rsidR="00565FCB" w:rsidRPr="003C2251">
        <w:rPr>
          <w:rFonts w:ascii="Arial" w:hAnsi="Arial" w:cs="Arial"/>
          <w:lang w:val="hu-HU"/>
        </w:rPr>
        <w:t>álaszt kap</w:t>
      </w:r>
      <w:r w:rsidR="00855EB7" w:rsidRPr="003C2251">
        <w:rPr>
          <w:rFonts w:ascii="Arial" w:hAnsi="Arial" w:cs="Arial"/>
          <w:lang w:val="hu-HU"/>
        </w:rPr>
        <w:t>hat</w:t>
      </w:r>
      <w:r w:rsidR="008C43C3" w:rsidRPr="003C2251">
        <w:rPr>
          <w:rFonts w:ascii="Arial" w:hAnsi="Arial" w:cs="Arial"/>
          <w:lang w:val="hu-HU"/>
        </w:rPr>
        <w:t xml:space="preserve"> továbbá</w:t>
      </w:r>
      <w:r w:rsidR="00565FCB" w:rsidRPr="003C2251">
        <w:rPr>
          <w:rFonts w:ascii="Arial" w:hAnsi="Arial" w:cs="Arial"/>
          <w:lang w:val="hu-HU"/>
        </w:rPr>
        <w:t xml:space="preserve"> arra</w:t>
      </w:r>
      <w:r w:rsidR="00855EB7" w:rsidRPr="003C2251">
        <w:rPr>
          <w:rFonts w:ascii="Arial" w:hAnsi="Arial" w:cs="Arial"/>
          <w:lang w:val="hu-HU"/>
        </w:rPr>
        <w:t xml:space="preserve"> a kérdésre</w:t>
      </w:r>
      <w:r w:rsidR="00565FCB" w:rsidRPr="003C2251">
        <w:rPr>
          <w:rFonts w:ascii="Arial" w:hAnsi="Arial" w:cs="Arial"/>
          <w:lang w:val="hu-HU"/>
        </w:rPr>
        <w:t xml:space="preserve"> is,</w:t>
      </w:r>
      <w:r w:rsidR="008C43C3" w:rsidRPr="003C2251">
        <w:rPr>
          <w:rFonts w:ascii="Arial" w:hAnsi="Arial" w:cs="Arial"/>
          <w:lang w:val="hu-HU"/>
        </w:rPr>
        <w:t xml:space="preserve"> hogy</w:t>
      </w:r>
      <w:r w:rsidR="00565FCB" w:rsidRPr="003C2251">
        <w:rPr>
          <w:rFonts w:ascii="Arial" w:hAnsi="Arial" w:cs="Arial"/>
          <w:lang w:val="hu-HU"/>
        </w:rPr>
        <w:t xml:space="preserve"> mennyivel </w:t>
      </w:r>
      <w:r w:rsidR="008C43C3" w:rsidRPr="003C2251">
        <w:rPr>
          <w:rFonts w:ascii="Arial" w:hAnsi="Arial" w:cs="Arial"/>
          <w:lang w:val="hu-HU"/>
        </w:rPr>
        <w:t>nő</w:t>
      </w:r>
      <w:r w:rsidR="00565FCB" w:rsidRPr="003C2251">
        <w:rPr>
          <w:rFonts w:ascii="Arial" w:hAnsi="Arial" w:cs="Arial"/>
          <w:lang w:val="hu-HU"/>
        </w:rPr>
        <w:t xml:space="preserve"> a családi ház értéke, ha a padlástér is lakható.</w:t>
      </w:r>
      <w:r w:rsidR="00233EB3">
        <w:rPr>
          <w:rFonts w:ascii="Arial" w:hAnsi="Arial" w:cs="Arial"/>
          <w:lang w:val="hu-HU"/>
        </w:rPr>
        <w:t xml:space="preserve"> </w:t>
      </w:r>
    </w:p>
    <w:p w:rsidR="00565FCB" w:rsidRPr="003C2251" w:rsidRDefault="00565FCB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AD5CED" w:rsidRPr="003C2251" w:rsidRDefault="00565FCB" w:rsidP="00AD5CED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 xml:space="preserve">A kivitelezés várhatóan 2015 őszén valósul meg, az eredményeket az elemzések után teszik közzé. </w:t>
      </w:r>
      <w:r w:rsidR="002552A9">
        <w:rPr>
          <w:rFonts w:ascii="Arial" w:hAnsi="Arial" w:cs="Arial"/>
          <w:lang w:val="hu-HU"/>
        </w:rPr>
        <w:t>A nyertes családról hamarosan döntés születik, melyről újabb hírben számol be a pályázat kiírója.</w:t>
      </w:r>
    </w:p>
    <w:p w:rsidR="008C43C3" w:rsidRPr="003C2251" w:rsidRDefault="008C43C3" w:rsidP="00AD5CED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603D23" w:rsidRPr="003C2251" w:rsidRDefault="00AD5CED" w:rsidP="00565FCB">
      <w:pPr>
        <w:spacing w:after="160" w:line="259" w:lineRule="auto"/>
        <w:contextualSpacing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>_</w:t>
      </w:r>
      <w:r w:rsidR="00CE6BA4" w:rsidRPr="003C2251">
        <w:rPr>
          <w:rFonts w:ascii="Arial" w:hAnsi="Arial" w:cs="Arial"/>
          <w:lang w:val="hu-HU"/>
        </w:rPr>
        <w:t>_____________________________________________________________________</w:t>
      </w:r>
    </w:p>
    <w:p w:rsidR="00603D23" w:rsidRPr="003C2251" w:rsidRDefault="00603D23" w:rsidP="004D4B02">
      <w:pPr>
        <w:jc w:val="both"/>
        <w:rPr>
          <w:rFonts w:ascii="Arial" w:hAnsi="Arial" w:cs="Arial"/>
          <w:lang w:val="hu-HU"/>
        </w:rPr>
      </w:pPr>
    </w:p>
    <w:p w:rsidR="003C3AE6" w:rsidRPr="003C2251" w:rsidRDefault="003C3AE6" w:rsidP="003C3AE6">
      <w:pPr>
        <w:jc w:val="both"/>
        <w:rPr>
          <w:rFonts w:ascii="Arial" w:hAnsi="Arial" w:cs="Arial"/>
          <w:b/>
          <w:bCs/>
          <w:lang w:val="hu-HU"/>
        </w:rPr>
      </w:pPr>
      <w:r w:rsidRPr="003C2251">
        <w:rPr>
          <w:rFonts w:ascii="Arial" w:hAnsi="Arial" w:cs="Arial"/>
          <w:b/>
          <w:bCs/>
          <w:lang w:val="hu-HU"/>
        </w:rPr>
        <w:t>A VELUX Magyarország Kft-ről</w:t>
      </w:r>
    </w:p>
    <w:p w:rsidR="005060EA" w:rsidRPr="003C2251" w:rsidRDefault="005060EA" w:rsidP="003C3AE6">
      <w:pPr>
        <w:jc w:val="both"/>
        <w:rPr>
          <w:rFonts w:ascii="Arial" w:hAnsi="Arial" w:cs="Arial"/>
          <w:b/>
          <w:lang w:val="hu-HU"/>
        </w:rPr>
      </w:pPr>
    </w:p>
    <w:p w:rsidR="003C3AE6" w:rsidRPr="003C2251" w:rsidRDefault="003C3AE6" w:rsidP="003C3AE6">
      <w:pPr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>A VELUX az építőanyag-ipar egyik vezető világmárkája és vállalata, amely kínálatát közel 40 országban értékesíti. A cégcsoport 11 országban rendelkezik gyártóegységekkel, közöttük Magyarországon, Fertődön, amely a régió egyik legnagyobb munkaadója. A VELUX Magyarország Kft. 1986 óta van jelen a hazai piacon – a 300 legnagyobb profitú vállalat egyike. Piacvezetőként élen jár az innovatív, ugyanakkor energiatakarékos és környezetbarát termékek bevezetése terén. A cég célja, hogy termékeivel – melyek a tetőn keresztül természetes fénnyel és friss levegővel látják el az épületeket – minőségi lakóterek és munkahelyek jöjjenek létre, újításain keresztül lehetővé téve azok energiagazdaságos kialakítását is.</w:t>
      </w:r>
    </w:p>
    <w:p w:rsidR="005060EA" w:rsidRPr="003C2251" w:rsidRDefault="00FB14A2" w:rsidP="003C3AE6">
      <w:pPr>
        <w:jc w:val="both"/>
        <w:rPr>
          <w:rFonts w:ascii="Arial" w:hAnsi="Arial" w:cs="Arial"/>
          <w:lang w:val="hu-HU"/>
        </w:rPr>
      </w:pPr>
      <w:hyperlink r:id="rId8" w:history="1">
        <w:r w:rsidR="005060EA" w:rsidRPr="003C2251">
          <w:rPr>
            <w:rStyle w:val="Hyperlink"/>
            <w:rFonts w:ascii="Arial" w:hAnsi="Arial" w:cs="Arial"/>
            <w:lang w:val="hu-HU"/>
          </w:rPr>
          <w:t>www.VELUX.hu</w:t>
        </w:r>
      </w:hyperlink>
      <w:r w:rsidR="005060EA" w:rsidRPr="003C2251">
        <w:rPr>
          <w:rFonts w:ascii="Arial" w:hAnsi="Arial" w:cs="Arial"/>
          <w:lang w:val="hu-HU"/>
        </w:rPr>
        <w:t xml:space="preserve"> </w:t>
      </w:r>
    </w:p>
    <w:p w:rsidR="00D53166" w:rsidRPr="003C2251" w:rsidRDefault="00D53166" w:rsidP="00D53166">
      <w:pPr>
        <w:pStyle w:val="NormalWeb"/>
        <w:pBdr>
          <w:bottom w:val="single" w:sz="4" w:space="1" w:color="auto"/>
        </w:pBdr>
        <w:jc w:val="both"/>
        <w:rPr>
          <w:rFonts w:ascii="Arial" w:hAnsi="Arial" w:cs="Arial"/>
          <w:lang w:val="hu-HU"/>
        </w:rPr>
      </w:pPr>
    </w:p>
    <w:p w:rsidR="00D53166" w:rsidRPr="003C2251" w:rsidRDefault="00D53166" w:rsidP="00D53166">
      <w:pPr>
        <w:tabs>
          <w:tab w:val="left" w:leader="underscore" w:pos="9638"/>
        </w:tabs>
        <w:jc w:val="both"/>
        <w:rPr>
          <w:rFonts w:ascii="Arial" w:eastAsia="Times New Roman" w:hAnsi="Arial" w:cs="Arial"/>
          <w:lang w:val="hu-HU" w:eastAsia="hu-HU"/>
        </w:rPr>
      </w:pPr>
    </w:p>
    <w:p w:rsidR="00D53166" w:rsidRPr="003C2251" w:rsidRDefault="00D53166" w:rsidP="00D53166">
      <w:pPr>
        <w:jc w:val="both"/>
        <w:rPr>
          <w:rFonts w:ascii="Arial" w:eastAsia="Times New Roman" w:hAnsi="Arial" w:cs="Arial"/>
          <w:lang w:val="hu-HU" w:eastAsia="hu-HU"/>
        </w:rPr>
      </w:pPr>
      <w:r w:rsidRPr="003C2251">
        <w:rPr>
          <w:rFonts w:ascii="Arial" w:eastAsia="Times New Roman" w:hAnsi="Arial" w:cs="Arial"/>
          <w:lang w:val="hu-HU" w:eastAsia="hu-HU"/>
        </w:rPr>
        <w:t>További információk:</w:t>
      </w:r>
    </w:p>
    <w:p w:rsidR="00D53166" w:rsidRPr="003C2251" w:rsidRDefault="00D53166" w:rsidP="00D53166">
      <w:pPr>
        <w:jc w:val="both"/>
        <w:outlineLvl w:val="0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>Heiszki László</w:t>
      </w:r>
    </w:p>
    <w:p w:rsidR="00D53166" w:rsidRPr="003C2251" w:rsidRDefault="00D53166" w:rsidP="00D53166">
      <w:pPr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>heiszki.laszlo@flowpr.hu</w:t>
      </w:r>
    </w:p>
    <w:p w:rsidR="00D53166" w:rsidRPr="003C2251" w:rsidRDefault="00D53166" w:rsidP="00D53166">
      <w:pPr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>06/20-665-0375</w:t>
      </w:r>
    </w:p>
    <w:p w:rsidR="00D53166" w:rsidRPr="003C2251" w:rsidRDefault="00D53166" w:rsidP="00D53166">
      <w:pPr>
        <w:jc w:val="both"/>
        <w:rPr>
          <w:rFonts w:ascii="Arial" w:hAnsi="Arial" w:cs="Arial"/>
          <w:lang w:val="hu-HU"/>
        </w:rPr>
      </w:pPr>
      <w:proofErr w:type="spellStart"/>
      <w:r w:rsidRPr="003C2251">
        <w:rPr>
          <w:rFonts w:ascii="Arial" w:hAnsi="Arial" w:cs="Arial"/>
          <w:lang w:val="hu-HU"/>
        </w:rPr>
        <w:t>Skype</w:t>
      </w:r>
      <w:proofErr w:type="spellEnd"/>
      <w:r w:rsidRPr="003C2251">
        <w:rPr>
          <w:rFonts w:ascii="Arial" w:hAnsi="Arial" w:cs="Arial"/>
          <w:lang w:val="hu-HU"/>
        </w:rPr>
        <w:t xml:space="preserve">: </w:t>
      </w:r>
      <w:proofErr w:type="spellStart"/>
      <w:r w:rsidRPr="003C2251">
        <w:rPr>
          <w:rFonts w:ascii="Arial" w:hAnsi="Arial" w:cs="Arial"/>
          <w:lang w:val="hu-HU"/>
        </w:rPr>
        <w:t>heiszkilaszlo.flowpr</w:t>
      </w:r>
      <w:proofErr w:type="spellEnd"/>
    </w:p>
    <w:p w:rsidR="00D53166" w:rsidRPr="003C2251" w:rsidRDefault="00D53166" w:rsidP="00D5316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603D23" w:rsidRPr="003C2251" w:rsidRDefault="00603D23" w:rsidP="00D53166">
      <w:pPr>
        <w:pStyle w:val="NoSpacing"/>
        <w:rPr>
          <w:rFonts w:ascii="Arial" w:hAnsi="Arial" w:cs="Arial"/>
          <w:sz w:val="24"/>
          <w:szCs w:val="24"/>
        </w:rPr>
      </w:pPr>
    </w:p>
    <w:sectPr w:rsidR="00603D23" w:rsidRPr="003C2251" w:rsidSect="00603D23">
      <w:headerReference w:type="default" r:id="rId9"/>
      <w:footerReference w:type="default" r:id="rId10"/>
      <w:pgSz w:w="11906" w:h="16838"/>
      <w:pgMar w:top="851" w:right="1134" w:bottom="851" w:left="1418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A2" w:rsidRDefault="00FB14A2" w:rsidP="00603D23">
      <w:r>
        <w:separator/>
      </w:r>
    </w:p>
  </w:endnote>
  <w:endnote w:type="continuationSeparator" w:id="0">
    <w:p w:rsidR="00FB14A2" w:rsidRDefault="00FB14A2" w:rsidP="0060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FZJTX+Times-Itali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VTVVT+Futura-Heavy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62" w:rsidRDefault="00595562">
    <w:pPr>
      <w:pStyle w:val="Footer"/>
    </w:pPr>
  </w:p>
  <w:p w:rsidR="00595562" w:rsidRDefault="00595562">
    <w:pPr>
      <w:pStyle w:val="Footer"/>
    </w:pPr>
  </w:p>
  <w:p w:rsidR="00595562" w:rsidRDefault="00595562">
    <w:pPr>
      <w:pStyle w:val="Footer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A2" w:rsidRDefault="00FB14A2" w:rsidP="00603D23">
      <w:r>
        <w:separator/>
      </w:r>
    </w:p>
  </w:footnote>
  <w:footnote w:type="continuationSeparator" w:id="0">
    <w:p w:rsidR="00FB14A2" w:rsidRDefault="00FB14A2" w:rsidP="0060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746"/>
      <w:gridCol w:w="4717"/>
    </w:tblGrid>
    <w:tr w:rsidR="00595562" w:rsidRPr="004D4B02">
      <w:trPr>
        <w:trHeight w:val="987"/>
      </w:trPr>
      <w:tc>
        <w:tcPr>
          <w:tcW w:w="4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95562" w:rsidRDefault="00595562" w:rsidP="003C2251">
          <w:pPr>
            <w:pStyle w:val="Header"/>
            <w:tabs>
              <w:tab w:val="right" w:pos="9360"/>
            </w:tabs>
            <w:ind w:left="135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 xml:space="preserve">      </w:t>
          </w:r>
          <w:r>
            <w:rPr>
              <w:rFonts w:ascii="Verdana" w:hAnsi="Verdana"/>
              <w:noProof/>
              <w:sz w:val="20"/>
              <w:lang w:val="hu-HU" w:eastAsia="hu-HU"/>
            </w:rPr>
            <w:drawing>
              <wp:anchor distT="0" distB="0" distL="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47800" cy="485775"/>
                <wp:effectExtent l="19050" t="0" r="0" b="0"/>
                <wp:wrapSquare wrapText="bothSides"/>
                <wp:docPr id="1" name="Picture" descr="VELUX_logo_568x4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VELUX_logo_568x42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548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95562" w:rsidRDefault="00595562">
          <w:pPr>
            <w:pStyle w:val="Header"/>
            <w:tabs>
              <w:tab w:val="right" w:pos="9360"/>
            </w:tabs>
            <w:jc w:val="right"/>
            <w:rPr>
              <w:rFonts w:ascii="Arial" w:hAnsi="Arial" w:cs="Arial"/>
              <w:sz w:val="22"/>
            </w:rPr>
          </w:pPr>
          <w:r w:rsidRPr="004D4B02">
            <w:rPr>
              <w:rFonts w:ascii="Arial" w:hAnsi="Arial" w:cs="Arial"/>
              <w:sz w:val="22"/>
            </w:rPr>
            <w:t>Sajtóközlemény</w:t>
          </w:r>
        </w:p>
        <w:p w:rsidR="003C2251" w:rsidRPr="004D4B02" w:rsidRDefault="003C2251">
          <w:pPr>
            <w:pStyle w:val="Header"/>
            <w:tabs>
              <w:tab w:val="right" w:pos="9360"/>
            </w:tabs>
            <w:jc w:val="right"/>
            <w:rPr>
              <w:rFonts w:ascii="Arial" w:hAnsi="Arial" w:cs="Arial"/>
              <w:sz w:val="22"/>
            </w:rPr>
          </w:pPr>
        </w:p>
        <w:p w:rsidR="00595562" w:rsidRPr="004D4B02" w:rsidRDefault="00595562" w:rsidP="007720D4">
          <w:pPr>
            <w:pStyle w:val="Header"/>
            <w:tabs>
              <w:tab w:val="right" w:pos="9360"/>
            </w:tabs>
            <w:ind w:right="-109"/>
            <w:jc w:val="right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Budapest, 2015. </w:t>
          </w:r>
          <w:r w:rsidR="007720D4">
            <w:rPr>
              <w:rFonts w:ascii="Arial" w:hAnsi="Arial" w:cs="Arial"/>
              <w:sz w:val="22"/>
            </w:rPr>
            <w:t>május 6</w:t>
          </w:r>
          <w:r>
            <w:rPr>
              <w:rFonts w:ascii="Arial" w:hAnsi="Arial" w:cs="Arial"/>
              <w:sz w:val="22"/>
            </w:rPr>
            <w:t>.</w:t>
          </w:r>
        </w:p>
      </w:tc>
    </w:tr>
  </w:tbl>
  <w:p w:rsidR="00595562" w:rsidRDefault="00595562">
    <w:pPr>
      <w:pStyle w:val="Header"/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B634D"/>
    <w:multiLevelType w:val="multilevel"/>
    <w:tmpl w:val="7C401D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763804"/>
    <w:multiLevelType w:val="multilevel"/>
    <w:tmpl w:val="67F69F32"/>
    <w:lvl w:ilvl="0">
      <w:start w:val="1"/>
      <w:numFmt w:val="bullet"/>
      <w:lvlText w:val=""/>
      <w:lvlJc w:val="left"/>
      <w:pPr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2">
    <w:nsid w:val="719C310C"/>
    <w:multiLevelType w:val="multilevel"/>
    <w:tmpl w:val="AD787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23"/>
    <w:rsid w:val="00047883"/>
    <w:rsid w:val="00053786"/>
    <w:rsid w:val="00057CCA"/>
    <w:rsid w:val="000B59B3"/>
    <w:rsid w:val="000F130B"/>
    <w:rsid w:val="000F6E1B"/>
    <w:rsid w:val="001033A7"/>
    <w:rsid w:val="001D663B"/>
    <w:rsid w:val="00221BAE"/>
    <w:rsid w:val="00233EB3"/>
    <w:rsid w:val="002552A9"/>
    <w:rsid w:val="00263C69"/>
    <w:rsid w:val="002F02E0"/>
    <w:rsid w:val="0033092E"/>
    <w:rsid w:val="00334651"/>
    <w:rsid w:val="003C2251"/>
    <w:rsid w:val="003C3AE6"/>
    <w:rsid w:val="003F3029"/>
    <w:rsid w:val="0042120C"/>
    <w:rsid w:val="00466C5C"/>
    <w:rsid w:val="00493CB7"/>
    <w:rsid w:val="004D0728"/>
    <w:rsid w:val="004D4B02"/>
    <w:rsid w:val="004D7123"/>
    <w:rsid w:val="005060EA"/>
    <w:rsid w:val="00524ED1"/>
    <w:rsid w:val="00565FCB"/>
    <w:rsid w:val="00595562"/>
    <w:rsid w:val="005A6459"/>
    <w:rsid w:val="00603D23"/>
    <w:rsid w:val="00645FD2"/>
    <w:rsid w:val="00671679"/>
    <w:rsid w:val="00674E85"/>
    <w:rsid w:val="006809A5"/>
    <w:rsid w:val="006B3F05"/>
    <w:rsid w:val="00763790"/>
    <w:rsid w:val="007720D4"/>
    <w:rsid w:val="007744E1"/>
    <w:rsid w:val="007832C3"/>
    <w:rsid w:val="00847D35"/>
    <w:rsid w:val="00855A8E"/>
    <w:rsid w:val="00855EB7"/>
    <w:rsid w:val="00863AE3"/>
    <w:rsid w:val="00891E48"/>
    <w:rsid w:val="008C3F5A"/>
    <w:rsid w:val="008C43C3"/>
    <w:rsid w:val="008C661B"/>
    <w:rsid w:val="008E3B2D"/>
    <w:rsid w:val="00952868"/>
    <w:rsid w:val="009A21EC"/>
    <w:rsid w:val="00A01056"/>
    <w:rsid w:val="00A10E0F"/>
    <w:rsid w:val="00A12080"/>
    <w:rsid w:val="00A37911"/>
    <w:rsid w:val="00A757AE"/>
    <w:rsid w:val="00AC2280"/>
    <w:rsid w:val="00AD53F0"/>
    <w:rsid w:val="00AD5CED"/>
    <w:rsid w:val="00AD5E08"/>
    <w:rsid w:val="00AE0E63"/>
    <w:rsid w:val="00B02829"/>
    <w:rsid w:val="00B7215F"/>
    <w:rsid w:val="00B803D3"/>
    <w:rsid w:val="00C61218"/>
    <w:rsid w:val="00CC67B3"/>
    <w:rsid w:val="00CE2D84"/>
    <w:rsid w:val="00CE6BA4"/>
    <w:rsid w:val="00D1067D"/>
    <w:rsid w:val="00D237BE"/>
    <w:rsid w:val="00D25E83"/>
    <w:rsid w:val="00D53166"/>
    <w:rsid w:val="00E50020"/>
    <w:rsid w:val="00EA5E49"/>
    <w:rsid w:val="00ED3500"/>
    <w:rsid w:val="00ED5410"/>
    <w:rsid w:val="00EE4BDF"/>
    <w:rsid w:val="00F12568"/>
    <w:rsid w:val="00F572A9"/>
    <w:rsid w:val="00F879C5"/>
    <w:rsid w:val="00FA2708"/>
    <w:rsid w:val="00FB14A2"/>
    <w:rsid w:val="00FC1EEA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09B08-5225-49B6-9B74-C089310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5D"/>
    <w:pPr>
      <w:suppressAutoHyphens/>
    </w:pPr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FB6A7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6A7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FB6A7F"/>
    <w:pPr>
      <w:keepNext/>
      <w:outlineLvl w:val="2"/>
    </w:pPr>
    <w:rPr>
      <w:rFonts w:ascii="Arial" w:hAnsi="Arial"/>
      <w:b/>
      <w:caps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rsid w:val="00FB6A7F"/>
    <w:rPr>
      <w:color w:val="0000FF"/>
      <w:u w:val="single"/>
    </w:rPr>
  </w:style>
  <w:style w:type="character" w:styleId="CommentReference">
    <w:name w:val="annotation reference"/>
    <w:uiPriority w:val="99"/>
    <w:semiHidden/>
    <w:rsid w:val="00977FDC"/>
    <w:rPr>
      <w:sz w:val="16"/>
      <w:szCs w:val="16"/>
    </w:rPr>
  </w:style>
  <w:style w:type="character" w:styleId="PageNumber">
    <w:name w:val="page number"/>
    <w:basedOn w:val="DefaultParagraphFont"/>
    <w:rsid w:val="00311162"/>
  </w:style>
  <w:style w:type="character" w:styleId="FollowedHyperlink">
    <w:name w:val="FollowedHyperlink"/>
    <w:rsid w:val="00924871"/>
    <w:rPr>
      <w:color w:val="800080"/>
      <w:u w:val="single"/>
    </w:rPr>
  </w:style>
  <w:style w:type="character" w:customStyle="1" w:styleId="A21">
    <w:name w:val="A21"/>
    <w:rsid w:val="00C013F1"/>
    <w:rPr>
      <w:rFonts w:cs="UFZJTX+Times-Italic"/>
      <w:color w:val="202024"/>
      <w:sz w:val="14"/>
      <w:szCs w:val="14"/>
    </w:rPr>
  </w:style>
  <w:style w:type="character" w:customStyle="1" w:styleId="FooterChar">
    <w:name w:val="Footer Char"/>
    <w:link w:val="Footer"/>
    <w:uiPriority w:val="99"/>
    <w:rsid w:val="003B55E5"/>
    <w:rPr>
      <w:sz w:val="24"/>
      <w:szCs w:val="24"/>
    </w:rPr>
  </w:style>
  <w:style w:type="character" w:styleId="Strong">
    <w:name w:val="Strong"/>
    <w:uiPriority w:val="22"/>
    <w:qFormat/>
    <w:rsid w:val="001004F6"/>
    <w:rPr>
      <w:b/>
      <w:bCs/>
    </w:rPr>
  </w:style>
  <w:style w:type="character" w:customStyle="1" w:styleId="BodyText2Char">
    <w:name w:val="Body Text 2 Char"/>
    <w:link w:val="BodyText2"/>
    <w:uiPriority w:val="99"/>
    <w:rsid w:val="005049D7"/>
    <w:rPr>
      <w:rFonts w:ascii="Calibri" w:eastAsia="Calibri" w:hAnsi="Calibri"/>
      <w:sz w:val="22"/>
      <w:szCs w:val="22"/>
      <w:lang w:val="pl-PL"/>
    </w:rPr>
  </w:style>
  <w:style w:type="character" w:customStyle="1" w:styleId="CommentTextChar">
    <w:name w:val="Comment Text Char"/>
    <w:link w:val="CommentText"/>
    <w:uiPriority w:val="99"/>
    <w:semiHidden/>
    <w:rsid w:val="005049D7"/>
  </w:style>
  <w:style w:type="character" w:customStyle="1" w:styleId="PlainTextChar">
    <w:name w:val="Plain Text Char"/>
    <w:link w:val="PlainText"/>
    <w:uiPriority w:val="99"/>
    <w:semiHidden/>
    <w:rsid w:val="00DC2E0F"/>
    <w:rPr>
      <w:rFonts w:ascii="Verdana" w:eastAsia="Calibri" w:hAnsi="Verdana"/>
      <w:lang w:val="en-US" w:eastAsia="en-US"/>
    </w:rPr>
  </w:style>
  <w:style w:type="character" w:customStyle="1" w:styleId="ListLabel1">
    <w:name w:val="ListLabel 1"/>
    <w:rsid w:val="00603D23"/>
    <w:rPr>
      <w:rFonts w:cs="Courier New"/>
    </w:rPr>
  </w:style>
  <w:style w:type="character" w:customStyle="1" w:styleId="ListLabel2">
    <w:name w:val="ListLabel 2"/>
    <w:rsid w:val="00603D23"/>
    <w:rPr>
      <w:rFonts w:eastAsia="Times New Roman" w:cs="Times New Roman"/>
    </w:rPr>
  </w:style>
  <w:style w:type="character" w:customStyle="1" w:styleId="ListLabel3">
    <w:name w:val="ListLabel 3"/>
    <w:rsid w:val="00603D23"/>
    <w:rPr>
      <w:rFonts w:eastAsia="SimSun" w:cs="Times New Roman"/>
    </w:rPr>
  </w:style>
  <w:style w:type="paragraph" w:customStyle="1" w:styleId="Cmsor">
    <w:name w:val="Címsor"/>
    <w:basedOn w:val="Normal"/>
    <w:next w:val="BodyText"/>
    <w:rsid w:val="00603D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E7CD2"/>
    <w:pPr>
      <w:spacing w:line="288" w:lineRule="auto"/>
    </w:pPr>
    <w:rPr>
      <w:color w:val="0000FF"/>
    </w:rPr>
  </w:style>
  <w:style w:type="paragraph" w:styleId="List">
    <w:name w:val="List"/>
    <w:basedOn w:val="BodyText"/>
    <w:rsid w:val="00603D23"/>
    <w:rPr>
      <w:rFonts w:cs="Mangal"/>
    </w:rPr>
  </w:style>
  <w:style w:type="paragraph" w:customStyle="1" w:styleId="Felirat">
    <w:name w:val="Felirat"/>
    <w:basedOn w:val="Normal"/>
    <w:rsid w:val="00603D23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rsid w:val="00603D23"/>
    <w:pPr>
      <w:suppressLineNumbers/>
    </w:pPr>
    <w:rPr>
      <w:rFonts w:cs="Mangal"/>
    </w:rPr>
  </w:style>
  <w:style w:type="paragraph" w:styleId="Header">
    <w:name w:val="header"/>
    <w:basedOn w:val="Normal"/>
    <w:rsid w:val="00FB6A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B6A7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9D71B4"/>
  </w:style>
  <w:style w:type="paragraph" w:styleId="BalloonText">
    <w:name w:val="Balloon Text"/>
    <w:basedOn w:val="Normal"/>
    <w:semiHidden/>
    <w:rsid w:val="00834BF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7FDC"/>
    <w:rPr>
      <w:sz w:val="20"/>
      <w:szCs w:val="20"/>
    </w:rPr>
  </w:style>
  <w:style w:type="paragraph" w:styleId="CommentSubject">
    <w:name w:val="annotation subject"/>
    <w:basedOn w:val="CommentText"/>
    <w:semiHidden/>
    <w:rsid w:val="00977FDC"/>
    <w:rPr>
      <w:b/>
      <w:bCs/>
    </w:rPr>
  </w:style>
  <w:style w:type="paragraph" w:customStyle="1" w:styleId="Pa8">
    <w:name w:val="Pa8"/>
    <w:basedOn w:val="Normal"/>
    <w:next w:val="Normal"/>
    <w:rsid w:val="00C40F1B"/>
    <w:pPr>
      <w:spacing w:line="201" w:lineRule="atLeast"/>
    </w:pPr>
    <w:rPr>
      <w:rFonts w:ascii="WVTVVT+Futura-Heavy" w:hAnsi="WVTVVT+Futura-Heavy"/>
    </w:rPr>
  </w:style>
  <w:style w:type="paragraph" w:styleId="BodyText2">
    <w:name w:val="Body Text 2"/>
    <w:basedOn w:val="Normal"/>
    <w:link w:val="BodyText2Char"/>
    <w:uiPriority w:val="99"/>
    <w:unhideWhenUsed/>
    <w:rsid w:val="005049D7"/>
    <w:pPr>
      <w:spacing w:after="120" w:line="480" w:lineRule="auto"/>
    </w:pPr>
    <w:rPr>
      <w:rFonts w:ascii="Calibri" w:eastAsia="Calibri" w:hAnsi="Calibri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5049D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2E0F"/>
    <w:rPr>
      <w:rFonts w:ascii="Verdana" w:eastAsia="Calibri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3B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4B0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D5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UX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A7D4-B21B-4522-A6AB-EDEDF13A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3" baseType="lpstr">
      <vt:lpstr>Overskrift</vt:lpstr>
      <vt:lpstr>Overskrift</vt:lpstr>
      <vt:lpstr>Heiszki László</vt:lpstr>
    </vt:vector>
  </TitlesOfParts>
  <Company/>
  <LinksUpToDate>false</LinksUpToDate>
  <CharactersWithSpaces>5087</CharactersWithSpaces>
  <SharedDoc>false</SharedDoc>
  <HLinks>
    <vt:vector size="12" baseType="variant">
      <vt:variant>
        <vt:i4>4653057</vt:i4>
      </vt:variant>
      <vt:variant>
        <vt:i4>3</vt:i4>
      </vt:variant>
      <vt:variant>
        <vt:i4>0</vt:i4>
      </vt:variant>
      <vt:variant>
        <vt:i4>5</vt:i4>
      </vt:variant>
      <vt:variant>
        <vt:lpwstr>http://www.velux.com/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http://thedaylightsite.com/library-3/research-publications/papers/</vt:lpwstr>
      </vt:variant>
      <vt:variant>
        <vt:lpwstr>sub-9892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subject>Sunlighthouse</dc:subject>
  <dc:creator>KBN</dc:creator>
  <cp:keywords>Model home sustainability energy saving</cp:keywords>
  <dc:description>PM ved åbning af Sunlighthouse</dc:description>
  <cp:lastModifiedBy>Pércsi Nóra</cp:lastModifiedBy>
  <cp:revision>2</cp:revision>
  <cp:lastPrinted>2014-10-07T08:20:00Z</cp:lastPrinted>
  <dcterms:created xsi:type="dcterms:W3CDTF">2015-06-23T23:48:00Z</dcterms:created>
  <dcterms:modified xsi:type="dcterms:W3CDTF">2015-06-23T23:48:00Z</dcterms:modified>
  <dc:language>hu-HU</dc:language>
</cp:coreProperties>
</file>